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ED588"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57BFB7AF"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EA1A80">
              <w:rPr>
                <w:color w:val="000000" w:themeColor="text1"/>
                <w:sz w:val="26"/>
                <w:szCs w:val="26"/>
              </w:rPr>
              <w:t>792</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27BDED1C"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C7021"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EA1A80">
              <w:rPr>
                <w:i/>
                <w:color w:val="000000" w:themeColor="text1"/>
                <w:sz w:val="26"/>
                <w:szCs w:val="26"/>
              </w:rPr>
              <w:t>03</w:t>
            </w:r>
            <w:r w:rsidR="00EB0E73" w:rsidRPr="00D27ECB">
              <w:rPr>
                <w:i/>
                <w:color w:val="000000" w:themeColor="text1"/>
                <w:sz w:val="26"/>
                <w:szCs w:val="26"/>
              </w:rPr>
              <w:t xml:space="preserve"> </w:t>
            </w:r>
            <w:r w:rsidR="00BE7B6C" w:rsidRPr="00D27ECB">
              <w:rPr>
                <w:i/>
                <w:color w:val="000000" w:themeColor="text1"/>
                <w:sz w:val="26"/>
                <w:szCs w:val="26"/>
              </w:rPr>
              <w:t>tháng</w:t>
            </w:r>
            <w:r w:rsidR="00EA1A80">
              <w:rPr>
                <w:i/>
                <w:color w:val="000000" w:themeColor="text1"/>
                <w:sz w:val="26"/>
                <w:szCs w:val="26"/>
              </w:rPr>
              <w:t xml:space="preserve"> 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608461B4"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thiết bị</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Mua sắm máy chiếu hội trường và phòng giao ban</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521722F1"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Báo giá máy chiếu hội trường và phòng giao ban</w:t>
      </w:r>
      <w:r w:rsidR="00322163" w:rsidRPr="00413F37">
        <w:rPr>
          <w:color w:val="000000" w:themeColor="text1"/>
          <w:szCs w:val="28"/>
        </w:rPr>
        <w:t>”.</w:t>
      </w:r>
    </w:p>
    <w:p w14:paraId="49AE4904" w14:textId="1627FE74"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14:00 ngày 14/4/2025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7FE97359" w:rsidR="003432D3" w:rsidRPr="00D27ECB"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02</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lastRenderedPageBreak/>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12EDC7A2"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 xml:space="preserve">(Kèm theo công văn số </w:t>
      </w:r>
      <w:r w:rsidR="00EA1A80">
        <w:rPr>
          <w:rFonts w:eastAsia="Times New Roman"/>
          <w:i/>
          <w:color w:val="000000" w:themeColor="text1"/>
          <w:szCs w:val="28"/>
        </w:rPr>
        <w:t>792</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EA1A80">
        <w:rPr>
          <w:rFonts w:eastAsia="Times New Roman"/>
          <w:i/>
          <w:color w:val="000000" w:themeColor="text1"/>
          <w:szCs w:val="28"/>
        </w:rPr>
        <w:t>03</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EA1A80">
        <w:rPr>
          <w:rFonts w:eastAsia="Times New Roman"/>
          <w:i/>
          <w:color w:val="000000" w:themeColor="text1"/>
          <w:szCs w:val="28"/>
        </w:rPr>
        <w:t>4</w:t>
      </w:r>
      <w:r w:rsidR="005D0975" w:rsidRPr="00D27ECB">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07"/>
        <w:gridCol w:w="6096"/>
        <w:gridCol w:w="992"/>
        <w:gridCol w:w="992"/>
      </w:tblGrid>
      <w:tr w:rsidR="00955CFA" w:rsidRPr="004C0349" w14:paraId="1087825F" w14:textId="77777777" w:rsidTr="00F67D7F">
        <w:trPr>
          <w:tblHeader/>
        </w:trPr>
        <w:tc>
          <w:tcPr>
            <w:tcW w:w="536" w:type="dxa"/>
            <w:shd w:val="clear" w:color="auto" w:fill="auto"/>
            <w:vAlign w:val="center"/>
          </w:tcPr>
          <w:p w14:paraId="3585202D" w14:textId="77777777" w:rsidR="00955CFA" w:rsidRPr="004C0349" w:rsidRDefault="00955CFA" w:rsidP="00740186">
            <w:pPr>
              <w:pStyle w:val="ListParagraph"/>
              <w:ind w:left="0" w:right="2"/>
              <w:jc w:val="center"/>
              <w:rPr>
                <w:b/>
                <w:bCs/>
                <w:sz w:val="26"/>
                <w:szCs w:val="26"/>
              </w:rPr>
            </w:pPr>
            <w:r w:rsidRPr="004C0349">
              <w:rPr>
                <w:b/>
                <w:bCs/>
                <w:sz w:val="26"/>
                <w:szCs w:val="26"/>
              </w:rPr>
              <w:t>Stt</w:t>
            </w:r>
          </w:p>
        </w:tc>
        <w:tc>
          <w:tcPr>
            <w:tcW w:w="1307" w:type="dxa"/>
            <w:shd w:val="clear" w:color="auto" w:fill="auto"/>
            <w:vAlign w:val="center"/>
          </w:tcPr>
          <w:p w14:paraId="4F304034" w14:textId="77777777" w:rsidR="00955CFA" w:rsidRPr="004C0349" w:rsidRDefault="00955CFA" w:rsidP="00740186">
            <w:pPr>
              <w:pStyle w:val="ListParagraph"/>
              <w:ind w:left="0" w:right="2"/>
              <w:jc w:val="center"/>
              <w:rPr>
                <w:b/>
                <w:bCs/>
                <w:sz w:val="26"/>
                <w:szCs w:val="26"/>
              </w:rPr>
            </w:pPr>
            <w:r w:rsidRPr="004C0349">
              <w:rPr>
                <w:b/>
                <w:bCs/>
                <w:sz w:val="26"/>
                <w:szCs w:val="26"/>
              </w:rPr>
              <w:t>Tên hàng hóa</w:t>
            </w:r>
          </w:p>
        </w:tc>
        <w:tc>
          <w:tcPr>
            <w:tcW w:w="6096" w:type="dxa"/>
            <w:shd w:val="clear" w:color="auto" w:fill="auto"/>
            <w:vAlign w:val="center"/>
          </w:tcPr>
          <w:p w14:paraId="091BED46" w14:textId="77777777" w:rsidR="00955CFA" w:rsidRPr="004C0349" w:rsidRDefault="00955CFA" w:rsidP="00740186">
            <w:pPr>
              <w:pStyle w:val="ListParagraph"/>
              <w:ind w:left="0" w:right="2"/>
              <w:jc w:val="center"/>
              <w:rPr>
                <w:b/>
                <w:bCs/>
                <w:sz w:val="26"/>
                <w:szCs w:val="26"/>
              </w:rPr>
            </w:pPr>
            <w:r w:rsidRPr="004C0349">
              <w:rPr>
                <w:b/>
                <w:bCs/>
                <w:sz w:val="26"/>
                <w:szCs w:val="26"/>
              </w:rPr>
              <w:t>Thông số kỹ thuật</w:t>
            </w:r>
          </w:p>
        </w:tc>
        <w:tc>
          <w:tcPr>
            <w:tcW w:w="992" w:type="dxa"/>
            <w:shd w:val="clear" w:color="auto" w:fill="auto"/>
            <w:vAlign w:val="center"/>
          </w:tcPr>
          <w:p w14:paraId="0F6A5CDE" w14:textId="77777777" w:rsidR="00955CFA" w:rsidRPr="004C0349" w:rsidRDefault="00955CFA" w:rsidP="00740186">
            <w:pPr>
              <w:pStyle w:val="ListParagraph"/>
              <w:ind w:left="0" w:right="2"/>
              <w:jc w:val="center"/>
              <w:rPr>
                <w:b/>
                <w:bCs/>
                <w:sz w:val="26"/>
                <w:szCs w:val="26"/>
              </w:rPr>
            </w:pPr>
            <w:r w:rsidRPr="004C0349">
              <w:rPr>
                <w:b/>
                <w:bCs/>
                <w:sz w:val="26"/>
                <w:szCs w:val="26"/>
              </w:rPr>
              <w:t>Số lượng</w:t>
            </w:r>
          </w:p>
        </w:tc>
        <w:tc>
          <w:tcPr>
            <w:tcW w:w="992" w:type="dxa"/>
            <w:shd w:val="clear" w:color="auto" w:fill="auto"/>
            <w:vAlign w:val="center"/>
          </w:tcPr>
          <w:p w14:paraId="7E795A3B" w14:textId="77777777" w:rsidR="00955CFA" w:rsidRPr="004C0349" w:rsidRDefault="00955CFA" w:rsidP="00740186">
            <w:pPr>
              <w:pStyle w:val="ListParagraph"/>
              <w:ind w:left="0" w:right="2"/>
              <w:jc w:val="center"/>
              <w:rPr>
                <w:b/>
                <w:bCs/>
                <w:sz w:val="26"/>
                <w:szCs w:val="26"/>
              </w:rPr>
            </w:pPr>
            <w:r w:rsidRPr="004C0349">
              <w:rPr>
                <w:b/>
                <w:bCs/>
                <w:sz w:val="26"/>
                <w:szCs w:val="26"/>
              </w:rPr>
              <w:t>Đơn vị tính</w:t>
            </w:r>
          </w:p>
        </w:tc>
      </w:tr>
      <w:tr w:rsidR="00955CFA" w:rsidRPr="004C0349" w14:paraId="544AB96C" w14:textId="77777777" w:rsidTr="00F67D7F">
        <w:trPr>
          <w:trHeight w:val="521"/>
        </w:trPr>
        <w:tc>
          <w:tcPr>
            <w:tcW w:w="536" w:type="dxa"/>
            <w:shd w:val="clear" w:color="auto" w:fill="auto"/>
            <w:vAlign w:val="center"/>
          </w:tcPr>
          <w:p w14:paraId="39A13095" w14:textId="77777777" w:rsidR="00955CFA" w:rsidRPr="004C0349" w:rsidRDefault="00955CFA" w:rsidP="00740186">
            <w:pPr>
              <w:pStyle w:val="ListParagraph"/>
              <w:ind w:left="0" w:right="2"/>
              <w:jc w:val="center"/>
              <w:rPr>
                <w:sz w:val="26"/>
                <w:szCs w:val="26"/>
              </w:rPr>
            </w:pPr>
            <w:r w:rsidRPr="004C0349">
              <w:rPr>
                <w:sz w:val="26"/>
                <w:szCs w:val="26"/>
              </w:rPr>
              <w:t>1</w:t>
            </w:r>
          </w:p>
        </w:tc>
        <w:tc>
          <w:tcPr>
            <w:tcW w:w="1307" w:type="dxa"/>
            <w:shd w:val="clear" w:color="auto" w:fill="auto"/>
            <w:vAlign w:val="center"/>
          </w:tcPr>
          <w:p w14:paraId="77D19533" w14:textId="77777777" w:rsidR="00955CFA" w:rsidRPr="004C0349" w:rsidRDefault="00955CFA" w:rsidP="00740186">
            <w:pPr>
              <w:pStyle w:val="ListParagraph"/>
              <w:ind w:left="0" w:right="2"/>
              <w:rPr>
                <w:sz w:val="26"/>
                <w:szCs w:val="26"/>
              </w:rPr>
            </w:pPr>
            <w:r w:rsidRPr="004C0349">
              <w:rPr>
                <w:sz w:val="26"/>
                <w:szCs w:val="26"/>
              </w:rPr>
              <w:t>Máy chiếu hội trường</w:t>
            </w:r>
          </w:p>
        </w:tc>
        <w:tc>
          <w:tcPr>
            <w:tcW w:w="6096" w:type="dxa"/>
            <w:shd w:val="clear" w:color="auto" w:fill="auto"/>
            <w:vAlign w:val="center"/>
          </w:tcPr>
          <w:p w14:paraId="38658E62" w14:textId="77777777" w:rsidR="00E07D29" w:rsidRPr="00E07D29" w:rsidRDefault="00E07D29" w:rsidP="00E07D29">
            <w:pPr>
              <w:pStyle w:val="ListParagraph"/>
              <w:ind w:left="-14" w:right="2" w:firstLine="14"/>
              <w:jc w:val="both"/>
              <w:rPr>
                <w:sz w:val="26"/>
                <w:szCs w:val="26"/>
              </w:rPr>
            </w:pPr>
            <w:r w:rsidRPr="00E07D29">
              <w:rPr>
                <w:sz w:val="26"/>
                <w:szCs w:val="26"/>
              </w:rPr>
              <w:t>- Độ sáng: ≥ 5500 Ansi lumens</w:t>
            </w:r>
          </w:p>
          <w:p w14:paraId="2B140C7C" w14:textId="77777777" w:rsidR="00E07D29" w:rsidRPr="00E07D29" w:rsidRDefault="00E07D29" w:rsidP="00E07D29">
            <w:pPr>
              <w:pStyle w:val="ListParagraph"/>
              <w:ind w:left="-14" w:right="2" w:firstLine="14"/>
              <w:jc w:val="both"/>
              <w:rPr>
                <w:sz w:val="26"/>
                <w:szCs w:val="26"/>
              </w:rPr>
            </w:pPr>
            <w:r w:rsidRPr="00E07D29">
              <w:rPr>
                <w:sz w:val="26"/>
                <w:szCs w:val="26"/>
              </w:rPr>
              <w:t>- Độ phân giải: ≥ Full HD 1080p (1920 x 1080)</w:t>
            </w:r>
          </w:p>
          <w:p w14:paraId="3B2FC471" w14:textId="77777777" w:rsidR="00E07D29" w:rsidRPr="00E07D29" w:rsidRDefault="00E07D29" w:rsidP="00E07D29">
            <w:pPr>
              <w:pStyle w:val="ListParagraph"/>
              <w:ind w:left="-14" w:right="2" w:firstLine="14"/>
              <w:jc w:val="both"/>
              <w:rPr>
                <w:sz w:val="26"/>
                <w:szCs w:val="26"/>
              </w:rPr>
            </w:pPr>
            <w:r w:rsidRPr="00E07D29">
              <w:rPr>
                <w:sz w:val="26"/>
                <w:szCs w:val="26"/>
              </w:rPr>
              <w:t>- Hệ số tương phản (độ tương phản): ≥ 300.000:1</w:t>
            </w:r>
          </w:p>
          <w:p w14:paraId="32900343" w14:textId="77777777" w:rsidR="00E07D29" w:rsidRPr="00E07D29" w:rsidRDefault="00E07D29" w:rsidP="00E07D29">
            <w:pPr>
              <w:pStyle w:val="ListParagraph"/>
              <w:ind w:left="-14" w:right="2" w:firstLine="14"/>
              <w:jc w:val="both"/>
              <w:rPr>
                <w:sz w:val="26"/>
                <w:szCs w:val="26"/>
              </w:rPr>
            </w:pPr>
            <w:r w:rsidRPr="00E07D29">
              <w:rPr>
                <w:sz w:val="26"/>
                <w:szCs w:val="26"/>
              </w:rPr>
              <w:t>- Tỉ lệ khung hình: 4:3, 16:9</w:t>
            </w:r>
          </w:p>
          <w:p w14:paraId="59D9DD82" w14:textId="77777777" w:rsidR="00E07D29" w:rsidRPr="00E07D29" w:rsidRDefault="00E07D29" w:rsidP="00E07D29">
            <w:pPr>
              <w:pStyle w:val="ListParagraph"/>
              <w:ind w:left="-14" w:right="2" w:firstLine="14"/>
              <w:jc w:val="both"/>
              <w:rPr>
                <w:sz w:val="26"/>
                <w:szCs w:val="26"/>
              </w:rPr>
            </w:pPr>
            <w:r w:rsidRPr="00E07D29">
              <w:rPr>
                <w:sz w:val="26"/>
                <w:szCs w:val="26"/>
              </w:rPr>
              <w:t>- Kích thước chiếu được: tối thiểu  ≤ 50 inch (~1,27m); tối đa ≥ 300 inch (~7,62m)</w:t>
            </w:r>
          </w:p>
          <w:p w14:paraId="16139899" w14:textId="77777777" w:rsidR="00E07D29" w:rsidRPr="00E07D29" w:rsidRDefault="00E07D29" w:rsidP="00E07D29">
            <w:pPr>
              <w:pStyle w:val="ListParagraph"/>
              <w:ind w:left="-14" w:right="2" w:firstLine="14"/>
              <w:jc w:val="both"/>
              <w:rPr>
                <w:sz w:val="26"/>
                <w:szCs w:val="26"/>
              </w:rPr>
            </w:pPr>
            <w:r w:rsidRPr="00E07D29">
              <w:rPr>
                <w:sz w:val="26"/>
                <w:szCs w:val="26"/>
              </w:rPr>
              <w:t>- Khoảng cách chiếu: ≤ 10m</w:t>
            </w:r>
          </w:p>
          <w:p w14:paraId="08D1ED4B" w14:textId="77777777" w:rsidR="00E07D29" w:rsidRPr="00E07D29" w:rsidRDefault="00E07D29" w:rsidP="00E07D29">
            <w:pPr>
              <w:pStyle w:val="ListParagraph"/>
              <w:ind w:left="-14" w:right="2" w:firstLine="14"/>
              <w:jc w:val="both"/>
              <w:rPr>
                <w:sz w:val="26"/>
                <w:szCs w:val="26"/>
              </w:rPr>
            </w:pPr>
            <w:r w:rsidRPr="00E07D29">
              <w:rPr>
                <w:sz w:val="26"/>
                <w:szCs w:val="26"/>
              </w:rPr>
              <w:t>- Chỉnh vuông hình (Keystone): chiều ngang, chiều dọc ±30</w:t>
            </w:r>
            <w:r w:rsidRPr="009802DC">
              <w:rPr>
                <w:sz w:val="26"/>
                <w:szCs w:val="26"/>
                <w:vertAlign w:val="superscript"/>
              </w:rPr>
              <w:t>o</w:t>
            </w:r>
          </w:p>
          <w:p w14:paraId="78890333" w14:textId="77777777" w:rsidR="00E07D29" w:rsidRPr="00E07D29" w:rsidRDefault="00E07D29" w:rsidP="00E07D29">
            <w:pPr>
              <w:pStyle w:val="ListParagraph"/>
              <w:ind w:left="-14" w:right="2" w:firstLine="14"/>
              <w:jc w:val="both"/>
              <w:rPr>
                <w:sz w:val="26"/>
                <w:szCs w:val="26"/>
              </w:rPr>
            </w:pPr>
            <w:r w:rsidRPr="00E07D29">
              <w:rPr>
                <w:sz w:val="26"/>
                <w:szCs w:val="26"/>
              </w:rPr>
              <w:t>- Tuổi thọ bóng đèn chiếu: ≥ 30.000 giờ</w:t>
            </w:r>
          </w:p>
          <w:p w14:paraId="3B4CBB21" w14:textId="77777777" w:rsidR="00E07D29" w:rsidRPr="00E07D29" w:rsidRDefault="00E07D29" w:rsidP="00E07D29">
            <w:pPr>
              <w:pStyle w:val="ListParagraph"/>
              <w:ind w:left="-14" w:right="2" w:firstLine="14"/>
              <w:jc w:val="both"/>
              <w:rPr>
                <w:sz w:val="26"/>
                <w:szCs w:val="26"/>
              </w:rPr>
            </w:pPr>
            <w:r w:rsidRPr="00E07D29">
              <w:rPr>
                <w:sz w:val="26"/>
                <w:szCs w:val="26"/>
              </w:rPr>
              <w:t xml:space="preserve">- Cổng kết nối: </w:t>
            </w:r>
          </w:p>
          <w:p w14:paraId="09B3C7B8"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Input: ≥ 1 x HDMI 2.0, ≥ 1 VGA, ≥ 2 x Audio 3.5mm, ≥1 x Mic 3.5mm</w:t>
            </w:r>
          </w:p>
          <w:p w14:paraId="51019271"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Output: ≥1 x VGA</w:t>
            </w:r>
          </w:p>
          <w:p w14:paraId="445BE685" w14:textId="77777777" w:rsidR="00E07D29" w:rsidRPr="00E07D29" w:rsidRDefault="00E07D29" w:rsidP="00E07D29">
            <w:pPr>
              <w:pStyle w:val="ListParagraph"/>
              <w:ind w:left="-14" w:right="2" w:firstLine="14"/>
              <w:jc w:val="both"/>
              <w:rPr>
                <w:sz w:val="26"/>
                <w:szCs w:val="26"/>
              </w:rPr>
            </w:pPr>
            <w:r w:rsidRPr="00E07D29">
              <w:rPr>
                <w:sz w:val="26"/>
                <w:szCs w:val="26"/>
              </w:rPr>
              <w:t xml:space="preserve">    + Control: ≥ 1 x RS232, ≥ 1 x RJ45</w:t>
            </w:r>
          </w:p>
          <w:p w14:paraId="14A7649F" w14:textId="77777777" w:rsidR="00E07D29" w:rsidRPr="00E07D29" w:rsidRDefault="00E07D29" w:rsidP="00E07D29">
            <w:pPr>
              <w:pStyle w:val="ListParagraph"/>
              <w:ind w:left="-14" w:right="2" w:firstLine="14"/>
              <w:jc w:val="both"/>
              <w:rPr>
                <w:sz w:val="26"/>
                <w:szCs w:val="26"/>
              </w:rPr>
            </w:pPr>
            <w:r w:rsidRPr="00E07D29">
              <w:rPr>
                <w:sz w:val="26"/>
                <w:szCs w:val="26"/>
              </w:rPr>
              <w:t>- Loa: ≥ 10W</w:t>
            </w:r>
          </w:p>
          <w:p w14:paraId="74CBD53E" w14:textId="77777777" w:rsidR="00E07D29" w:rsidRPr="00E07D29" w:rsidRDefault="00E07D29" w:rsidP="00E07D29">
            <w:pPr>
              <w:pStyle w:val="ListParagraph"/>
              <w:ind w:left="-14" w:right="2" w:firstLine="14"/>
              <w:jc w:val="both"/>
              <w:rPr>
                <w:sz w:val="26"/>
                <w:szCs w:val="26"/>
              </w:rPr>
            </w:pPr>
            <w:r w:rsidRPr="00E07D29">
              <w:rPr>
                <w:sz w:val="26"/>
                <w:szCs w:val="26"/>
              </w:rPr>
              <w:t>- Nguồn: 100V ~ 240V, 50 – 60Hz</w:t>
            </w:r>
          </w:p>
          <w:p w14:paraId="4AC08F2E" w14:textId="77777777" w:rsidR="00E07D29" w:rsidRPr="00E07D29" w:rsidRDefault="00E07D29" w:rsidP="00E07D29">
            <w:pPr>
              <w:pStyle w:val="ListParagraph"/>
              <w:ind w:left="-14" w:right="2" w:firstLine="14"/>
              <w:jc w:val="both"/>
              <w:rPr>
                <w:sz w:val="26"/>
                <w:szCs w:val="26"/>
              </w:rPr>
            </w:pPr>
            <w:r w:rsidRPr="00E07D29">
              <w:rPr>
                <w:sz w:val="26"/>
                <w:szCs w:val="26"/>
              </w:rPr>
              <w:t>- Phụ kiện: Cáp nguồn, remote</w:t>
            </w:r>
          </w:p>
          <w:p w14:paraId="7C64114C" w14:textId="5841A1AA" w:rsidR="00955CFA" w:rsidRPr="004C0349" w:rsidRDefault="00E07D29" w:rsidP="00E07D29">
            <w:pPr>
              <w:pStyle w:val="ListParagraph"/>
              <w:ind w:left="-14" w:right="2" w:firstLine="14"/>
              <w:jc w:val="both"/>
              <w:rPr>
                <w:sz w:val="26"/>
                <w:szCs w:val="26"/>
              </w:rPr>
            </w:pPr>
            <w:r w:rsidRPr="00E07D29">
              <w:rPr>
                <w:sz w:val="26"/>
                <w:szCs w:val="26"/>
              </w:rPr>
              <w:t>- Bảo hành: Thân máy ≥ 24 tháng, Bóng đèn ≥ 36 tháng</w:t>
            </w:r>
          </w:p>
        </w:tc>
        <w:tc>
          <w:tcPr>
            <w:tcW w:w="992" w:type="dxa"/>
            <w:shd w:val="clear" w:color="auto" w:fill="auto"/>
            <w:vAlign w:val="center"/>
          </w:tcPr>
          <w:p w14:paraId="25F87F6E"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493D6B50"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13964724" w14:textId="77777777" w:rsidTr="00F67D7F">
        <w:trPr>
          <w:trHeight w:val="419"/>
        </w:trPr>
        <w:tc>
          <w:tcPr>
            <w:tcW w:w="536" w:type="dxa"/>
            <w:shd w:val="clear" w:color="auto" w:fill="auto"/>
            <w:vAlign w:val="center"/>
          </w:tcPr>
          <w:p w14:paraId="51B84A83" w14:textId="77777777" w:rsidR="00955CFA" w:rsidRPr="004C0349" w:rsidRDefault="00955CFA" w:rsidP="00740186">
            <w:pPr>
              <w:pStyle w:val="ListParagraph"/>
              <w:ind w:left="0" w:right="2"/>
              <w:jc w:val="center"/>
              <w:rPr>
                <w:sz w:val="26"/>
                <w:szCs w:val="26"/>
              </w:rPr>
            </w:pPr>
            <w:r w:rsidRPr="004C0349">
              <w:rPr>
                <w:sz w:val="26"/>
                <w:szCs w:val="26"/>
              </w:rPr>
              <w:t>2</w:t>
            </w:r>
          </w:p>
        </w:tc>
        <w:tc>
          <w:tcPr>
            <w:tcW w:w="1307" w:type="dxa"/>
            <w:shd w:val="clear" w:color="auto" w:fill="auto"/>
            <w:vAlign w:val="center"/>
          </w:tcPr>
          <w:p w14:paraId="260F5B1C" w14:textId="77777777" w:rsidR="00955CFA" w:rsidRPr="004C0349" w:rsidRDefault="00955CFA" w:rsidP="00740186">
            <w:pPr>
              <w:pStyle w:val="ListParagraph"/>
              <w:ind w:left="0" w:right="2"/>
              <w:rPr>
                <w:sz w:val="26"/>
                <w:szCs w:val="26"/>
              </w:rPr>
            </w:pPr>
            <w:r w:rsidRPr="004C0349">
              <w:rPr>
                <w:sz w:val="26"/>
                <w:szCs w:val="26"/>
              </w:rPr>
              <w:t>Máy chiếu phòng giao ban</w:t>
            </w:r>
          </w:p>
        </w:tc>
        <w:tc>
          <w:tcPr>
            <w:tcW w:w="6096" w:type="dxa"/>
            <w:shd w:val="clear" w:color="auto" w:fill="auto"/>
            <w:vAlign w:val="center"/>
          </w:tcPr>
          <w:p w14:paraId="6B0DCD52" w14:textId="77777777" w:rsidR="00F67D7F" w:rsidRPr="00F67D7F" w:rsidRDefault="00F67D7F" w:rsidP="00F67D7F">
            <w:pPr>
              <w:pStyle w:val="ListParagraph"/>
              <w:ind w:left="-14" w:right="2" w:firstLine="14"/>
              <w:jc w:val="both"/>
              <w:rPr>
                <w:sz w:val="26"/>
                <w:szCs w:val="26"/>
              </w:rPr>
            </w:pPr>
            <w:r w:rsidRPr="00F67D7F">
              <w:rPr>
                <w:sz w:val="26"/>
                <w:szCs w:val="26"/>
              </w:rPr>
              <w:t>- Độ sáng: ≥ 4000 Ansi lumens</w:t>
            </w:r>
          </w:p>
          <w:p w14:paraId="0B8AA925" w14:textId="77777777" w:rsidR="00F67D7F" w:rsidRPr="00F67D7F" w:rsidRDefault="00F67D7F" w:rsidP="00F67D7F">
            <w:pPr>
              <w:pStyle w:val="ListParagraph"/>
              <w:ind w:left="-14" w:right="2" w:firstLine="14"/>
              <w:jc w:val="both"/>
              <w:rPr>
                <w:sz w:val="26"/>
                <w:szCs w:val="26"/>
              </w:rPr>
            </w:pPr>
            <w:r w:rsidRPr="00F67D7F">
              <w:rPr>
                <w:sz w:val="26"/>
                <w:szCs w:val="26"/>
              </w:rPr>
              <w:t>- Độ phân giải: ≥ WXGA (1280 x 800)</w:t>
            </w:r>
          </w:p>
          <w:p w14:paraId="6187A8B6" w14:textId="77777777" w:rsidR="00F67D7F" w:rsidRPr="00F67D7F" w:rsidRDefault="00F67D7F" w:rsidP="00F67D7F">
            <w:pPr>
              <w:pStyle w:val="ListParagraph"/>
              <w:ind w:left="-14" w:right="2" w:firstLine="14"/>
              <w:jc w:val="both"/>
              <w:rPr>
                <w:sz w:val="26"/>
                <w:szCs w:val="26"/>
              </w:rPr>
            </w:pPr>
            <w:r w:rsidRPr="00F67D7F">
              <w:rPr>
                <w:sz w:val="26"/>
                <w:szCs w:val="26"/>
              </w:rPr>
              <w:t>- Hệ số tương phản (độ tương phản): ≥ 22.000:1</w:t>
            </w:r>
          </w:p>
          <w:p w14:paraId="2C6037C5" w14:textId="77777777" w:rsidR="00F67D7F" w:rsidRPr="00F67D7F" w:rsidRDefault="00F67D7F" w:rsidP="00F67D7F">
            <w:pPr>
              <w:pStyle w:val="ListParagraph"/>
              <w:ind w:left="-14" w:right="2" w:firstLine="14"/>
              <w:jc w:val="both"/>
              <w:rPr>
                <w:sz w:val="26"/>
                <w:szCs w:val="26"/>
              </w:rPr>
            </w:pPr>
            <w:r w:rsidRPr="00F67D7F">
              <w:rPr>
                <w:sz w:val="26"/>
                <w:szCs w:val="26"/>
              </w:rPr>
              <w:t>- Tỉ lệ khung hình: 4:3, 16:9</w:t>
            </w:r>
          </w:p>
          <w:p w14:paraId="02483864" w14:textId="77777777" w:rsidR="00F67D7F" w:rsidRPr="00F67D7F" w:rsidRDefault="00F67D7F" w:rsidP="00F67D7F">
            <w:pPr>
              <w:pStyle w:val="ListParagraph"/>
              <w:ind w:left="-14" w:right="2" w:firstLine="14"/>
              <w:jc w:val="both"/>
              <w:rPr>
                <w:sz w:val="26"/>
                <w:szCs w:val="26"/>
              </w:rPr>
            </w:pPr>
            <w:r w:rsidRPr="00F67D7F">
              <w:rPr>
                <w:sz w:val="26"/>
                <w:szCs w:val="26"/>
              </w:rPr>
              <w:t>- Kích thước chiếu được: tối thiểu  ≤ 85 inch (~2,16m); tối đa ≥ 115 inch (~2,92m)</w:t>
            </w:r>
          </w:p>
          <w:p w14:paraId="27A8142B" w14:textId="77777777" w:rsidR="00F67D7F" w:rsidRPr="00F67D7F" w:rsidRDefault="00F67D7F" w:rsidP="00F67D7F">
            <w:pPr>
              <w:pStyle w:val="ListParagraph"/>
              <w:ind w:left="-14" w:right="2" w:firstLine="14"/>
              <w:jc w:val="both"/>
              <w:rPr>
                <w:sz w:val="26"/>
                <w:szCs w:val="26"/>
              </w:rPr>
            </w:pPr>
            <w:r w:rsidRPr="00F67D7F">
              <w:rPr>
                <w:sz w:val="26"/>
                <w:szCs w:val="26"/>
              </w:rPr>
              <w:t>- Khoảng cách chiếu: ≤ 0.66m</w:t>
            </w:r>
          </w:p>
          <w:p w14:paraId="761A862B" w14:textId="77777777" w:rsidR="00F67D7F" w:rsidRPr="00F67D7F" w:rsidRDefault="00F67D7F" w:rsidP="00F67D7F">
            <w:pPr>
              <w:pStyle w:val="ListParagraph"/>
              <w:ind w:left="-14" w:right="2" w:firstLine="14"/>
              <w:jc w:val="both"/>
              <w:rPr>
                <w:sz w:val="26"/>
                <w:szCs w:val="26"/>
              </w:rPr>
            </w:pPr>
            <w:r w:rsidRPr="00F67D7F">
              <w:rPr>
                <w:sz w:val="26"/>
                <w:szCs w:val="26"/>
              </w:rPr>
              <w:t>- Chỉnh vuông hình (Keystone): chiều ngang, chiều dọc ±4</w:t>
            </w:r>
            <w:r w:rsidRPr="009802DC">
              <w:rPr>
                <w:sz w:val="26"/>
                <w:szCs w:val="26"/>
                <w:vertAlign w:val="superscript"/>
              </w:rPr>
              <w:t>o</w:t>
            </w:r>
          </w:p>
          <w:p w14:paraId="729A1A93" w14:textId="77777777" w:rsidR="00F67D7F" w:rsidRPr="00F67D7F" w:rsidRDefault="00F67D7F" w:rsidP="00F67D7F">
            <w:pPr>
              <w:pStyle w:val="ListParagraph"/>
              <w:ind w:left="-14" w:right="2" w:firstLine="14"/>
              <w:jc w:val="both"/>
              <w:rPr>
                <w:sz w:val="26"/>
                <w:szCs w:val="26"/>
              </w:rPr>
            </w:pPr>
            <w:r w:rsidRPr="00F67D7F">
              <w:rPr>
                <w:sz w:val="26"/>
                <w:szCs w:val="26"/>
              </w:rPr>
              <w:t>- Tuổi thọ bóng đèn chiếu: ≥ 15.000 giờ</w:t>
            </w:r>
          </w:p>
          <w:p w14:paraId="1CFA7C74" w14:textId="77777777" w:rsidR="00F67D7F" w:rsidRPr="00F67D7F" w:rsidRDefault="00F67D7F" w:rsidP="00F67D7F">
            <w:pPr>
              <w:pStyle w:val="ListParagraph"/>
              <w:ind w:left="-14" w:right="2" w:firstLine="14"/>
              <w:jc w:val="both"/>
              <w:rPr>
                <w:sz w:val="26"/>
                <w:szCs w:val="26"/>
              </w:rPr>
            </w:pPr>
            <w:r w:rsidRPr="00F67D7F">
              <w:rPr>
                <w:sz w:val="26"/>
                <w:szCs w:val="26"/>
              </w:rPr>
              <w:t xml:space="preserve">- Cổng kết nối: </w:t>
            </w:r>
          </w:p>
          <w:p w14:paraId="50853C24"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Input: ≥ 1 x HDMI, ≥ 1 VGA, ≥ 1 x Audio 3.5mm</w:t>
            </w:r>
          </w:p>
          <w:p w14:paraId="22610E4B"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Output: ≥1 x VGA, ≥1 x Audio 3.5mm</w:t>
            </w:r>
          </w:p>
          <w:p w14:paraId="006E053A"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Control: ≥ 1 x RS232, ≥ 1 x RJ45</w:t>
            </w:r>
          </w:p>
          <w:p w14:paraId="17CB3B78" w14:textId="77777777" w:rsidR="00F67D7F" w:rsidRPr="00F67D7F" w:rsidRDefault="00F67D7F" w:rsidP="00F67D7F">
            <w:pPr>
              <w:pStyle w:val="ListParagraph"/>
              <w:ind w:left="-14" w:right="2" w:firstLine="14"/>
              <w:jc w:val="both"/>
              <w:rPr>
                <w:sz w:val="26"/>
                <w:szCs w:val="26"/>
              </w:rPr>
            </w:pPr>
            <w:r w:rsidRPr="00F67D7F">
              <w:rPr>
                <w:sz w:val="26"/>
                <w:szCs w:val="26"/>
              </w:rPr>
              <w:t xml:space="preserve">    + Hỗ trợ trình chiếu qua wireless</w:t>
            </w:r>
          </w:p>
          <w:p w14:paraId="6AB52350" w14:textId="77777777" w:rsidR="00F67D7F" w:rsidRPr="00F67D7F" w:rsidRDefault="00F67D7F" w:rsidP="00F67D7F">
            <w:pPr>
              <w:pStyle w:val="ListParagraph"/>
              <w:ind w:left="-14" w:right="2" w:firstLine="14"/>
              <w:jc w:val="both"/>
              <w:rPr>
                <w:sz w:val="26"/>
                <w:szCs w:val="26"/>
              </w:rPr>
            </w:pPr>
            <w:r w:rsidRPr="00F67D7F">
              <w:rPr>
                <w:sz w:val="26"/>
                <w:szCs w:val="26"/>
              </w:rPr>
              <w:t>- Loa: ≥ 16W</w:t>
            </w:r>
          </w:p>
          <w:p w14:paraId="4218ACA9" w14:textId="77777777" w:rsidR="00F67D7F" w:rsidRPr="00F67D7F" w:rsidRDefault="00F67D7F" w:rsidP="00F67D7F">
            <w:pPr>
              <w:pStyle w:val="ListParagraph"/>
              <w:ind w:left="-14" w:right="2" w:firstLine="14"/>
              <w:jc w:val="both"/>
              <w:rPr>
                <w:sz w:val="26"/>
                <w:szCs w:val="26"/>
              </w:rPr>
            </w:pPr>
            <w:r w:rsidRPr="00F67D7F">
              <w:rPr>
                <w:sz w:val="26"/>
                <w:szCs w:val="26"/>
              </w:rPr>
              <w:t>- Nguồn: 100V ~ 240V, 50 – 60Hz</w:t>
            </w:r>
          </w:p>
          <w:p w14:paraId="47A4A377" w14:textId="77777777" w:rsidR="00F67D7F" w:rsidRPr="00F67D7F" w:rsidRDefault="00F67D7F" w:rsidP="00F67D7F">
            <w:pPr>
              <w:pStyle w:val="ListParagraph"/>
              <w:ind w:left="-14" w:right="2" w:firstLine="14"/>
              <w:jc w:val="both"/>
              <w:rPr>
                <w:sz w:val="26"/>
                <w:szCs w:val="26"/>
              </w:rPr>
            </w:pPr>
            <w:r w:rsidRPr="00F67D7F">
              <w:rPr>
                <w:sz w:val="26"/>
                <w:szCs w:val="26"/>
              </w:rPr>
              <w:t>- Phụ kiện: Cáp nguồn, remote</w:t>
            </w:r>
          </w:p>
          <w:p w14:paraId="0761D130" w14:textId="121FDE6E" w:rsidR="00955CFA" w:rsidRPr="004C0349" w:rsidRDefault="00F67D7F" w:rsidP="00F67D7F">
            <w:pPr>
              <w:pStyle w:val="ListParagraph"/>
              <w:ind w:left="-14" w:right="2" w:firstLine="14"/>
              <w:jc w:val="both"/>
              <w:rPr>
                <w:sz w:val="26"/>
                <w:szCs w:val="26"/>
              </w:rPr>
            </w:pPr>
            <w:r w:rsidRPr="00F67D7F">
              <w:rPr>
                <w:sz w:val="26"/>
                <w:szCs w:val="26"/>
              </w:rPr>
              <w:t>- Bảo hành: Thân máy ≥ 24 tháng, Bóng đèn ≥ 12 tháng</w:t>
            </w:r>
          </w:p>
        </w:tc>
        <w:tc>
          <w:tcPr>
            <w:tcW w:w="992" w:type="dxa"/>
            <w:shd w:val="clear" w:color="auto" w:fill="auto"/>
            <w:vAlign w:val="center"/>
          </w:tcPr>
          <w:p w14:paraId="4EA2DA74"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58A380EF"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6B96BCCD" w14:textId="77777777" w:rsidTr="00F67D7F">
        <w:trPr>
          <w:trHeight w:val="521"/>
        </w:trPr>
        <w:tc>
          <w:tcPr>
            <w:tcW w:w="9923" w:type="dxa"/>
            <w:gridSpan w:val="5"/>
            <w:shd w:val="clear" w:color="auto" w:fill="auto"/>
            <w:vAlign w:val="center"/>
          </w:tcPr>
          <w:p w14:paraId="0733DC4A" w14:textId="77777777" w:rsidR="00955CFA" w:rsidRPr="004C0349" w:rsidRDefault="00955CFA" w:rsidP="00740186">
            <w:pPr>
              <w:pStyle w:val="ListParagraph"/>
              <w:ind w:left="0" w:right="2"/>
              <w:rPr>
                <w:b/>
                <w:bCs/>
                <w:sz w:val="26"/>
                <w:szCs w:val="26"/>
              </w:rPr>
            </w:pPr>
            <w:r w:rsidRPr="004C0349">
              <w:rPr>
                <w:b/>
                <w:bCs/>
                <w:sz w:val="26"/>
                <w:szCs w:val="26"/>
              </w:rPr>
              <w:t>Tổng cộng: 02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79C5D12F"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EA1A80">
        <w:rPr>
          <w:rFonts w:eastAsia="Times New Roman"/>
          <w:i/>
          <w:color w:val="000000" w:themeColor="text1"/>
          <w:szCs w:val="28"/>
        </w:rPr>
        <w:t>792</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EA1A80">
        <w:rPr>
          <w:rFonts w:eastAsia="Times New Roman"/>
          <w:i/>
          <w:color w:val="000000" w:themeColor="text1"/>
          <w:szCs w:val="28"/>
        </w:rPr>
        <w:t>03</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EA1A80">
        <w:rPr>
          <w:rFonts w:eastAsia="Times New Roman"/>
          <w:i/>
          <w:color w:val="000000" w:themeColor="text1"/>
          <w:szCs w:val="28"/>
        </w:rPr>
        <w:t xml:space="preserve"> 4</w:t>
      </w:r>
      <w:bookmarkStart w:id="0" w:name="_GoBack"/>
      <w:bookmarkEnd w:id="0"/>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1701"/>
        <w:gridCol w:w="1275"/>
        <w:gridCol w:w="993"/>
        <w:gridCol w:w="708"/>
        <w:gridCol w:w="993"/>
      </w:tblGrid>
      <w:tr w:rsidR="00D27ECB" w:rsidRPr="00D27ECB" w14:paraId="7A0BB5AE" w14:textId="77777777" w:rsidTr="00086E80">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1798BC80"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086E80">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086E80">
        <w:trPr>
          <w:trHeight w:val="521"/>
        </w:trPr>
        <w:tc>
          <w:tcPr>
            <w:tcW w:w="699" w:type="dxa"/>
            <w:vAlign w:val="center"/>
          </w:tcPr>
          <w:p w14:paraId="7ADFA397" w14:textId="77777777" w:rsidR="008210A9" w:rsidRPr="00D27ECB" w:rsidRDefault="008210A9"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8210A9" w:rsidRPr="00D27ECB" w:rsidRDefault="008210A9" w:rsidP="00770DB1">
            <w:pPr>
              <w:pStyle w:val="ListParagraph"/>
              <w:spacing w:line="276" w:lineRule="auto"/>
              <w:ind w:left="0" w:right="2"/>
              <w:rPr>
                <w:color w:val="000000" w:themeColor="text1"/>
                <w:sz w:val="26"/>
                <w:szCs w:val="26"/>
              </w:rPr>
            </w:pPr>
          </w:p>
        </w:tc>
        <w:tc>
          <w:tcPr>
            <w:tcW w:w="994"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69C05FB5"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9F891" w14:textId="77777777" w:rsidR="004D6B87" w:rsidRDefault="004D6B87" w:rsidP="008A75DC">
      <w:r>
        <w:separator/>
      </w:r>
    </w:p>
  </w:endnote>
  <w:endnote w:type="continuationSeparator" w:id="0">
    <w:p w14:paraId="1358F352" w14:textId="77777777" w:rsidR="004D6B87" w:rsidRDefault="004D6B87"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0EC40" w14:textId="77777777" w:rsidR="004D6B87" w:rsidRDefault="004D6B87" w:rsidP="008A75DC">
      <w:r>
        <w:separator/>
      </w:r>
    </w:p>
  </w:footnote>
  <w:footnote w:type="continuationSeparator" w:id="0">
    <w:p w14:paraId="066923F2" w14:textId="77777777" w:rsidR="004D6B87" w:rsidRDefault="004D6B87"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A678-7D36-4A9B-B5E1-94324959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4524</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530</cp:revision>
  <cp:lastPrinted>2025-04-03T06:22:00Z</cp:lastPrinted>
  <dcterms:created xsi:type="dcterms:W3CDTF">2023-07-18T09:06:00Z</dcterms:created>
  <dcterms:modified xsi:type="dcterms:W3CDTF">2025-04-03T06:22:00Z</dcterms:modified>
</cp:coreProperties>
</file>